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05" w:rsidRDefault="00246D05" w:rsidP="00246D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Информация о результатах контрольного мероприятия в</w:t>
      </w:r>
      <w:r>
        <w:rPr>
          <w:rFonts w:eastAsia="Calibri"/>
          <w:sz w:val="28"/>
          <w:szCs w:val="28"/>
          <w:u w:val="single"/>
          <w:lang w:eastAsia="en-US"/>
        </w:rPr>
        <w:t xml:space="preserve"> ГБСУ СОССЗН РМ «Пуркаевкий психоневрологический интернат»</w:t>
      </w:r>
      <w:r>
        <w:rPr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 xml:space="preserve">по теме: </w:t>
      </w:r>
      <w:r>
        <w:rPr>
          <w:sz w:val="28"/>
          <w:szCs w:val="28"/>
          <w:u w:val="single"/>
        </w:rPr>
        <w:t xml:space="preserve">«Проверка финансово-хозяйственной деятельности» </w:t>
      </w:r>
      <w:r>
        <w:rPr>
          <w:rFonts w:eastAsia="Calibri"/>
          <w:sz w:val="28"/>
          <w:szCs w:val="28"/>
          <w:u w:val="single"/>
          <w:lang w:eastAsia="en-US"/>
        </w:rPr>
        <w:t>за 2021 год.</w:t>
      </w:r>
    </w:p>
    <w:p w:rsidR="00246D05" w:rsidRDefault="00246D05" w:rsidP="00246D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контрольного мероприятия выявлены нарушения:</w:t>
      </w:r>
    </w:p>
    <w:p w:rsidR="00246D05" w:rsidRDefault="00246D05" w:rsidP="00246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Государственного задания ГБСУ СОССЗН РМ «Пуркаевский психоневрологический интернат» на 2021 год и на плановый период 2022 и 2023 годов.</w:t>
      </w:r>
    </w:p>
    <w:p w:rsidR="00246D05" w:rsidRDefault="00246D05" w:rsidP="00246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Порядка применения классификации операций сектора государственного управления, утвержденного приказом Министерства финансов РФ от 29 ноября 2017 г. № 209н.</w:t>
      </w:r>
    </w:p>
    <w:p w:rsidR="00246D05" w:rsidRDefault="00246D05" w:rsidP="0024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Республики Мордовия от 29.10.2008 г. № 482, Приказа Минздравсоцразвития РФ от 29.05.2008 г.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246D05" w:rsidRDefault="00246D05" w:rsidP="00246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Федерального закона от 06.12.2011 г. № 402-ФЗ «О бухгалтерском учете», Приказа Минфина РФ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246D05" w:rsidRDefault="00246D05" w:rsidP="00246D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5. </w:t>
      </w:r>
      <w:r>
        <w:rPr>
          <w:rFonts w:eastAsia="Calibri"/>
          <w:sz w:val="28"/>
          <w:szCs w:val="28"/>
          <w:lang w:eastAsia="en-US"/>
        </w:rPr>
        <w:t>Гражданского кодекса Российской Федерации, Основных положений функционирования розничных рынков электрической энергии, утверждённых постановлением Правительства РФ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246D05" w:rsidRDefault="00246D05" w:rsidP="00246D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6.</w:t>
      </w:r>
      <w:r>
        <w:rPr>
          <w:rFonts w:eastAsia="Calibri"/>
          <w:sz w:val="28"/>
          <w:szCs w:val="28"/>
          <w:lang w:eastAsia="en-US"/>
        </w:rPr>
        <w:t xml:space="preserve"> Порядка расчетов за природный газ, утвержденного постановлением Правительства РФ от 04.04.2000 г. № 294.</w:t>
      </w:r>
      <w:bookmarkStart w:id="0" w:name="_GoBack"/>
      <w:bookmarkEnd w:id="0"/>
    </w:p>
    <w:sectPr w:rsidR="00246D05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FB" w:rsidRDefault="00CE5FFB">
      <w:r>
        <w:separator/>
      </w:r>
    </w:p>
  </w:endnote>
  <w:endnote w:type="continuationSeparator" w:id="0">
    <w:p w:rsidR="00CE5FFB" w:rsidRDefault="00C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D05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FB" w:rsidRDefault="00CE5FFB">
      <w:r>
        <w:separator/>
      </w:r>
    </w:p>
  </w:footnote>
  <w:footnote w:type="continuationSeparator" w:id="0">
    <w:p w:rsidR="00CE5FFB" w:rsidRDefault="00CE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46D05"/>
    <w:rsid w:val="002A38D7"/>
    <w:rsid w:val="002C2E86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26C0C"/>
    <w:rsid w:val="00663E59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8753C"/>
    <w:rsid w:val="009A2B77"/>
    <w:rsid w:val="009B3F60"/>
    <w:rsid w:val="00A20199"/>
    <w:rsid w:val="00BE5E9A"/>
    <w:rsid w:val="00C6147F"/>
    <w:rsid w:val="00C71985"/>
    <w:rsid w:val="00CC5AAA"/>
    <w:rsid w:val="00CE5FFB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3A0B-BE97-4F27-BF74-A44EEF97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Макеева И.В.</cp:lastModifiedBy>
  <cp:revision>46</cp:revision>
  <cp:lastPrinted>2020-09-25T13:40:00Z</cp:lastPrinted>
  <dcterms:created xsi:type="dcterms:W3CDTF">2020-10-15T14:07:00Z</dcterms:created>
  <dcterms:modified xsi:type="dcterms:W3CDTF">2023-03-24T13:50:00Z</dcterms:modified>
</cp:coreProperties>
</file>